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65" w:rsidRDefault="000B6565" w:rsidP="000B6565">
      <w:pPr>
        <w:ind w:firstLine="709"/>
        <w:jc w:val="center"/>
        <w:rPr>
          <w:rFonts w:ascii="Times New Roman" w:hAnsi="Times New Roman"/>
          <w:b/>
          <w:sz w:val="28"/>
          <w:szCs w:val="28"/>
          <w:lang w:val="ru-RU"/>
        </w:rPr>
      </w:pPr>
      <w:bookmarkStart w:id="0" w:name="_GoBack"/>
      <w:bookmarkEnd w:id="0"/>
      <w:r w:rsidRPr="000B6565">
        <w:rPr>
          <w:rFonts w:ascii="Times New Roman" w:hAnsi="Times New Roman"/>
          <w:b/>
          <w:sz w:val="28"/>
          <w:szCs w:val="28"/>
          <w:lang w:val="ru-RU"/>
        </w:rPr>
        <w:t xml:space="preserve">Федеральный закон Российской Федерации </w:t>
      </w:r>
    </w:p>
    <w:p w:rsidR="000B6565" w:rsidRPr="000B6565" w:rsidRDefault="000B6565" w:rsidP="000B6565">
      <w:pPr>
        <w:ind w:firstLine="709"/>
        <w:jc w:val="center"/>
        <w:rPr>
          <w:rFonts w:ascii="Times New Roman" w:hAnsi="Times New Roman"/>
          <w:b/>
          <w:sz w:val="28"/>
          <w:szCs w:val="28"/>
          <w:lang w:val="ru-RU"/>
        </w:rPr>
      </w:pPr>
      <w:r w:rsidRPr="000B6565">
        <w:rPr>
          <w:rFonts w:ascii="Times New Roman" w:hAnsi="Times New Roman"/>
          <w:b/>
          <w:sz w:val="28"/>
          <w:szCs w:val="28"/>
          <w:lang w:val="ru-RU"/>
        </w:rPr>
        <w:t xml:space="preserve">от 21 ноября 2011 г. </w:t>
      </w:r>
      <w:r w:rsidRPr="000B6565">
        <w:rPr>
          <w:rFonts w:ascii="Times New Roman" w:hAnsi="Times New Roman"/>
          <w:b/>
          <w:sz w:val="28"/>
          <w:szCs w:val="28"/>
        </w:rPr>
        <w:t>N</w:t>
      </w:r>
      <w:r w:rsidRPr="000B6565">
        <w:rPr>
          <w:rFonts w:ascii="Times New Roman" w:hAnsi="Times New Roman"/>
          <w:b/>
          <w:sz w:val="28"/>
          <w:szCs w:val="28"/>
          <w:lang w:val="ru-RU"/>
        </w:rPr>
        <w:t xml:space="preserve"> 324-ФЗ</w:t>
      </w:r>
    </w:p>
    <w:p w:rsidR="000B6565" w:rsidRDefault="000B6565" w:rsidP="000B6565">
      <w:pPr>
        <w:ind w:firstLine="709"/>
        <w:jc w:val="center"/>
        <w:rPr>
          <w:rFonts w:ascii="Times New Roman" w:hAnsi="Times New Roman"/>
          <w:sz w:val="28"/>
          <w:szCs w:val="28"/>
          <w:lang w:val="ru-RU"/>
        </w:rPr>
      </w:pPr>
      <w:r>
        <w:rPr>
          <w:rFonts w:ascii="Times New Roman" w:hAnsi="Times New Roman"/>
          <w:b/>
          <w:sz w:val="28"/>
          <w:szCs w:val="28"/>
          <w:lang w:val="ru-RU"/>
        </w:rPr>
        <w:t>«</w:t>
      </w:r>
      <w:r w:rsidRPr="000B6565">
        <w:rPr>
          <w:rFonts w:ascii="Times New Roman" w:hAnsi="Times New Roman"/>
          <w:b/>
          <w:sz w:val="28"/>
          <w:szCs w:val="28"/>
          <w:lang w:val="ru-RU"/>
        </w:rPr>
        <w:t>О бесплатной юридической помощи в Российской Федерации</w:t>
      </w:r>
      <w:r>
        <w:rPr>
          <w:rFonts w:ascii="Times New Roman" w:hAnsi="Times New Roman"/>
          <w:b/>
          <w:sz w:val="28"/>
          <w:szCs w:val="28"/>
          <w:lang w:val="ru-RU"/>
        </w:rPr>
        <w:t>»</w:t>
      </w:r>
      <w:r w:rsidRPr="000B6565">
        <w:rPr>
          <w:rFonts w:ascii="Times New Roman" w:hAnsi="Times New Roman"/>
          <w:sz w:val="28"/>
          <w:szCs w:val="28"/>
          <w:lang w:val="ru-RU"/>
        </w:rPr>
        <w:t xml:space="preserve"> </w:t>
      </w:r>
    </w:p>
    <w:p w:rsidR="000B6565" w:rsidRPr="000B6565" w:rsidRDefault="000B6565" w:rsidP="000B6565">
      <w:pPr>
        <w:ind w:firstLine="709"/>
        <w:jc w:val="center"/>
        <w:rPr>
          <w:rFonts w:ascii="Times New Roman" w:hAnsi="Times New Roman"/>
          <w:sz w:val="28"/>
          <w:szCs w:val="28"/>
          <w:lang w:val="ru-RU"/>
        </w:rPr>
      </w:pPr>
    </w:p>
    <w:p w:rsidR="000B6565" w:rsidRPr="000B6565" w:rsidRDefault="000B6565" w:rsidP="000B6565">
      <w:pPr>
        <w:ind w:firstLine="709"/>
        <w:jc w:val="right"/>
        <w:rPr>
          <w:rFonts w:ascii="Times New Roman" w:hAnsi="Times New Roman"/>
          <w:sz w:val="28"/>
          <w:szCs w:val="28"/>
          <w:lang w:val="ru-RU"/>
        </w:rPr>
      </w:pPr>
      <w:r w:rsidRPr="000B6565">
        <w:rPr>
          <w:rFonts w:ascii="Times New Roman" w:hAnsi="Times New Roman"/>
          <w:sz w:val="28"/>
          <w:szCs w:val="28"/>
          <w:lang w:val="ru-RU"/>
        </w:rPr>
        <w:t xml:space="preserve">Опубликовано: 23 ноября 2011 г. в  "РГ" - Федеральный выпуск №5639 </w:t>
      </w:r>
    </w:p>
    <w:p w:rsidR="000B6565" w:rsidRPr="000B6565" w:rsidRDefault="000B6565" w:rsidP="000B6565">
      <w:pPr>
        <w:ind w:firstLine="709"/>
        <w:jc w:val="right"/>
        <w:rPr>
          <w:rFonts w:ascii="Times New Roman" w:hAnsi="Times New Roman"/>
          <w:sz w:val="28"/>
          <w:szCs w:val="28"/>
          <w:lang w:val="ru-RU"/>
        </w:rPr>
      </w:pPr>
      <w:r w:rsidRPr="000B6565">
        <w:rPr>
          <w:rFonts w:ascii="Times New Roman" w:hAnsi="Times New Roman"/>
          <w:sz w:val="28"/>
          <w:szCs w:val="28"/>
          <w:lang w:val="ru-RU"/>
        </w:rPr>
        <w:t xml:space="preserve">Вступает в силу:15 января 2012 г. </w:t>
      </w:r>
    </w:p>
    <w:p w:rsidR="000B6565" w:rsidRPr="000B6565" w:rsidRDefault="000B6565" w:rsidP="000B6565">
      <w:pPr>
        <w:ind w:firstLine="709"/>
        <w:jc w:val="right"/>
        <w:rPr>
          <w:rFonts w:ascii="Times New Roman" w:hAnsi="Times New Roman"/>
          <w:sz w:val="28"/>
          <w:szCs w:val="28"/>
          <w:lang w:val="ru-RU"/>
        </w:rPr>
      </w:pPr>
    </w:p>
    <w:p w:rsidR="000B6565" w:rsidRPr="000B6565" w:rsidRDefault="000B6565" w:rsidP="000B6565">
      <w:pPr>
        <w:ind w:left="707" w:firstLine="709"/>
        <w:jc w:val="right"/>
        <w:rPr>
          <w:rFonts w:ascii="Times New Roman" w:hAnsi="Times New Roman"/>
          <w:sz w:val="28"/>
          <w:szCs w:val="28"/>
          <w:lang w:val="ru-RU"/>
        </w:rPr>
      </w:pPr>
      <w:r w:rsidRPr="000B6565">
        <w:rPr>
          <w:rFonts w:ascii="Times New Roman" w:hAnsi="Times New Roman"/>
          <w:sz w:val="28"/>
          <w:szCs w:val="28"/>
          <w:lang w:val="ru-RU"/>
        </w:rPr>
        <w:t>Принят Государственной Думой 2 ноября 2011 года</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right"/>
        <w:rPr>
          <w:rFonts w:ascii="Times New Roman" w:hAnsi="Times New Roman"/>
          <w:sz w:val="28"/>
          <w:szCs w:val="28"/>
          <w:lang w:val="ru-RU"/>
        </w:rPr>
      </w:pPr>
      <w:r w:rsidRPr="000B6565">
        <w:rPr>
          <w:rFonts w:ascii="Times New Roman" w:hAnsi="Times New Roman"/>
          <w:sz w:val="28"/>
          <w:szCs w:val="28"/>
          <w:lang w:val="ru-RU"/>
        </w:rPr>
        <w:t>Одобрен Советом Федерации 9 ноября 2011 года</w:t>
      </w:r>
    </w:p>
    <w:p w:rsid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1. Общие положения</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 Предмет регулирования и цели настоящего Федерального закона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Целями настоящего Федерального закона являются: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 Право на получение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3. Правовое регулирование отношений, связанных с оказанием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4. Государственная политика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Статья 5. Основные принципы оказания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Оказание бесплатной юридической помощи основывается на следующих принципах: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обеспечение реализации и защиты прав, свобод и законных интересов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социальная справедливость и социальная ориентированность при оказании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доступность бесплатной юридической помощи для граждан в установленных законодательством Российской Федерации случаях;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установление требований к профессиональной квалификации лиц, оказывающих бесплатную юридическую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свободный выбор гражданином государственной или негосударственной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объективность, беспристрастность при оказании бесплатной юридической помощи и ее своевременность;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равенство доступа граждан к получению бесплатной юридической помощи и недопущение дискриминации граждан при ее оказании;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9) обеспечение конфиденциальности при оказании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6. Виды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Бесплатная юридическая помощь оказывается в виде: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правового консультирования в устной и письменной форме;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составления заявлений, жалоб, ходатайств и других документов правового характера;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Бесплатная юридическая помощь может оказываться в иных не запрещенных законодательством Российской Федерации видах.</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7. Субъекты, оказывающие бесплатную юридическую</w:t>
      </w:r>
      <w:r w:rsidRPr="000B6565">
        <w:rPr>
          <w:rFonts w:ascii="Times New Roman" w:hAnsi="Times New Roman"/>
          <w:sz w:val="28"/>
          <w:szCs w:val="28"/>
          <w:lang w:val="ru-RU"/>
        </w:rPr>
        <w:t xml:space="preserve"> </w:t>
      </w:r>
      <w:r w:rsidRPr="000B6565">
        <w:rPr>
          <w:rFonts w:ascii="Times New Roman" w:hAnsi="Times New Roman"/>
          <w:b/>
          <w:sz w:val="28"/>
          <w:szCs w:val="28"/>
          <w:lang w:val="ru-RU"/>
        </w:rPr>
        <w:t>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Оказание бесплатной юридической помощи осуществляется: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8. Квалификационные требования к лицам, оказывающим бесплатную юридическую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9. Полномочия Президента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К полномочиям Президента Российской Федерации относятся: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10. Полномочия Правительства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К полномочиям Правительства Российской Федерации относятся: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участие в определении основных направлений государственной политики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принятие мер по обеспечению функционирования и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11. Полномочия уполномоченного федерального органа исполнительной власти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К полномочиям уполномоченного федерального органа исполнительной власти относятся: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5) проведение мониторинга деятельности федеральных органов исполнительной власти, органов исполнительной власти субъектов </w:t>
      </w:r>
      <w:r w:rsidRPr="000B6565">
        <w:rPr>
          <w:rFonts w:ascii="Times New Roman" w:hAnsi="Times New Roman"/>
          <w:sz w:val="28"/>
          <w:szCs w:val="28"/>
          <w:lang w:val="ru-RU"/>
        </w:rPr>
        <w:lastRenderedPageBreak/>
        <w:t>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К полномочиям органов государственной власти субъектов Российской Федерации относятся: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реализация в субъектах Российской Федерации государственной политики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13. Полномочия органов прокуратуры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14. Полномочия органов местного самоуправления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3. Государственная система бесплатной юридической помощи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15. Участники 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Участниками государственной системы бесплатной юридической помощи являются: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федеральные органы исполнительной власти и подведомственные им учреждения;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органы исполнительной власти субъектов Российской Федерации и подведомственные им учреждения;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органы управления государственных внебюджетных фондов;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государственные юридические бюро.</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w:t>
      </w:r>
      <w:r w:rsidRPr="000B6565">
        <w:rPr>
          <w:rFonts w:ascii="Times New Roman" w:hAnsi="Times New Roman"/>
          <w:sz w:val="28"/>
          <w:szCs w:val="28"/>
          <w:lang w:val="ru-RU"/>
        </w:rPr>
        <w:lastRenderedPageBreak/>
        <w:t>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17. Оказание бесплатной юридической помощи государственными юридическими бюро</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части 5 статьи 18 настоящего Федерального закона, и (или) иных субъектов, оказывающих бесплатную юридическую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Государственные юридические бюро являются юридическими лицами, созданными в форме казенных учреждений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18. Оказание бесплатной юридической помощи адвокатами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2. При оказании гражданам бесплатной юридической помощи адвокаты руководствуются настоящим Федеральным законом и Федеральным законом от 31 мая 2002 года </w:t>
      </w:r>
      <w:r w:rsidRPr="000B6565">
        <w:rPr>
          <w:rFonts w:ascii="Times New Roman" w:hAnsi="Times New Roman"/>
          <w:sz w:val="28"/>
          <w:szCs w:val="28"/>
        </w:rPr>
        <w:t>N</w:t>
      </w:r>
      <w:r w:rsidRPr="000B6565">
        <w:rPr>
          <w:rFonts w:ascii="Times New Roman" w:hAnsi="Times New Roman"/>
          <w:sz w:val="28"/>
          <w:szCs w:val="28"/>
          <w:lang w:val="ru-RU"/>
        </w:rPr>
        <w:t xml:space="preserve"> 63-ФЗ "Об адвокатской деятельности и адвокатуре 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w:t>
      </w:r>
      <w:r w:rsidRPr="000B6565">
        <w:rPr>
          <w:rFonts w:ascii="Times New Roman" w:hAnsi="Times New Roman"/>
          <w:sz w:val="28"/>
          <w:szCs w:val="28"/>
        </w:rPr>
        <w:t>N</w:t>
      </w:r>
      <w:r w:rsidRPr="000B6565">
        <w:rPr>
          <w:rFonts w:ascii="Times New Roman" w:hAnsi="Times New Roman"/>
          <w:sz w:val="28"/>
          <w:szCs w:val="28"/>
          <w:lang w:val="ru-RU"/>
        </w:rPr>
        <w:t xml:space="preserve"> 63-ФЗ "Об адвокатской деятельности и адвокатуре 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w:t>
      </w:r>
      <w:r w:rsidRPr="000B6565">
        <w:rPr>
          <w:rFonts w:ascii="Times New Roman" w:hAnsi="Times New Roman"/>
          <w:sz w:val="28"/>
          <w:szCs w:val="28"/>
        </w:rPr>
        <w:t>N</w:t>
      </w:r>
      <w:r w:rsidRPr="000B6565">
        <w:rPr>
          <w:rFonts w:ascii="Times New Roman" w:hAnsi="Times New Roman"/>
          <w:sz w:val="28"/>
          <w:szCs w:val="28"/>
          <w:lang w:val="ru-RU"/>
        </w:rPr>
        <w:t xml:space="preserve"> 63-ФЗ "Об адвокатской деятельности и адвокатуре 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w:t>
      </w:r>
      <w:r w:rsidRPr="000B6565">
        <w:rPr>
          <w:rFonts w:ascii="Times New Roman" w:hAnsi="Times New Roman"/>
          <w:sz w:val="28"/>
          <w:szCs w:val="28"/>
          <w:lang w:val="ru-RU"/>
        </w:rPr>
        <w:lastRenderedPageBreak/>
        <w:t>такой помощи определяются законами и иными нормативными правовыми актами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19. Оказание бесплатной юридической помощи нотариусами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2) инвалиды </w:t>
      </w:r>
      <w:r w:rsidRPr="000B6565">
        <w:rPr>
          <w:rFonts w:ascii="Times New Roman" w:hAnsi="Times New Roman"/>
          <w:sz w:val="28"/>
          <w:szCs w:val="28"/>
        </w:rPr>
        <w:t>I</w:t>
      </w:r>
      <w:r w:rsidRPr="000B6565">
        <w:rPr>
          <w:rFonts w:ascii="Times New Roman" w:hAnsi="Times New Roman"/>
          <w:sz w:val="28"/>
          <w:szCs w:val="28"/>
          <w:lang w:val="ru-RU"/>
        </w:rPr>
        <w:t xml:space="preserve"> и </w:t>
      </w:r>
      <w:r w:rsidRPr="000B6565">
        <w:rPr>
          <w:rFonts w:ascii="Times New Roman" w:hAnsi="Times New Roman"/>
          <w:sz w:val="28"/>
          <w:szCs w:val="28"/>
        </w:rPr>
        <w:t>II</w:t>
      </w:r>
      <w:r w:rsidRPr="000B6565">
        <w:rPr>
          <w:rFonts w:ascii="Times New Roman" w:hAnsi="Times New Roman"/>
          <w:sz w:val="28"/>
          <w:szCs w:val="28"/>
          <w:lang w:val="ru-RU"/>
        </w:rPr>
        <w:t xml:space="preserve"> группы;</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ветераны Великой Отечественной войны, Герои Российской Федерации, Герои Советского Союза, Герои Социалистического Труда;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5) граждане, имеющие право на бесплатную юридическую помощь в соответствии с Федеральным законом от 2 августа 1995 года </w:t>
      </w:r>
      <w:r w:rsidRPr="000B6565">
        <w:rPr>
          <w:rFonts w:ascii="Times New Roman" w:hAnsi="Times New Roman"/>
          <w:sz w:val="28"/>
          <w:szCs w:val="28"/>
        </w:rPr>
        <w:t>N</w:t>
      </w:r>
      <w:r w:rsidRPr="000B6565">
        <w:rPr>
          <w:rFonts w:ascii="Times New Roman" w:hAnsi="Times New Roman"/>
          <w:sz w:val="28"/>
          <w:szCs w:val="28"/>
          <w:lang w:val="ru-RU"/>
        </w:rPr>
        <w:t xml:space="preserve"> 122-ФЗ "О социальном обслуживании граждан пожилого возраста и инвалидов";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 xml:space="preserve">7) граждане, имеющие право на бесплатную юридическую помощь в соответствии с Законом Российской Федерации от 2 июля 1992 года </w:t>
      </w:r>
      <w:r w:rsidRPr="000B6565">
        <w:rPr>
          <w:rFonts w:ascii="Times New Roman" w:hAnsi="Times New Roman"/>
          <w:sz w:val="28"/>
          <w:szCs w:val="28"/>
        </w:rPr>
        <w:t>N</w:t>
      </w:r>
      <w:r w:rsidRPr="000B6565">
        <w:rPr>
          <w:rFonts w:ascii="Times New Roman" w:hAnsi="Times New Roman"/>
          <w:sz w:val="28"/>
          <w:szCs w:val="28"/>
          <w:lang w:val="ru-RU"/>
        </w:rPr>
        <w:t xml:space="preserve"> 3185-</w:t>
      </w:r>
      <w:r w:rsidRPr="000B6565">
        <w:rPr>
          <w:rFonts w:ascii="Times New Roman" w:hAnsi="Times New Roman"/>
          <w:sz w:val="28"/>
          <w:szCs w:val="28"/>
        </w:rPr>
        <w:t>I</w:t>
      </w:r>
      <w:r w:rsidRPr="000B6565">
        <w:rPr>
          <w:rFonts w:ascii="Times New Roman" w:hAnsi="Times New Roman"/>
          <w:sz w:val="28"/>
          <w:szCs w:val="28"/>
          <w:lang w:val="ru-RU"/>
        </w:rPr>
        <w:t xml:space="preserve"> "О психиатрической помощи и гарантиях прав граждан при ее оказании";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защита прав потребителей (в части предоставления коммунальных услуг);</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признание гражданина безработным и установление пособия по безработице;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возмещение вреда, причиненного смертью кормильца, увечьем или иным повреждением здоровья, связанным с трудовой деятельностью;</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10) установление и оспаривание отцовства (материнства), взыскание алиментов;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11) реабилитация граждан, пострадавших от политических репрессий;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12) ограничение дееспособности;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13) обжалование нарушений прав и свобод граждан при оказании психиатрической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14) медико-социальная экспертиза и реабилитация инвалидов;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15) обжалование во внесудебном порядке актов органов государственной власти, органов местного самоуправления и должностных лиц.</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истцами и ответчиками при рассмотрении судами дел о:</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истцами (заявителями) при рассмотрении судами дел о:</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а) взыскании алиментов;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б) возмещении вреда, причиненного смертью кормильца, увечьем или иным повреждением здоровья, связанным с трудовой деятельностью;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3) гражданами, в отношении которых судом рассматривается заявление о признании их недееспособными;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гражданами, пострадавшими от политических репрессий, - по вопросам, связанным с реабилитацией;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21. Оказание бесплатной юридической помощи в рамках 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по вопросу, имеющему правовой характер;</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а) решением (приговором) суда;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б) определением суда о прекращении производства по делу в связи с принятием отказа истца от иска;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в) определением суда о прекращении производства по делу в связи с утверждением мирового соглашения;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обратился за бесплатной юридической помощью по вопросу, не имеющему правового характера;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w:t>
      </w:r>
      <w:r w:rsidRPr="000B6565">
        <w:rPr>
          <w:rFonts w:ascii="Times New Roman" w:hAnsi="Times New Roman"/>
          <w:sz w:val="28"/>
          <w:szCs w:val="28"/>
          <w:lang w:val="ru-RU"/>
        </w:rPr>
        <w:lastRenderedPageBreak/>
        <w:t>препятствий к обращению в суд, государственный или муниципальный орган, организацию.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4. Негосударственная система бесплатной юридической помощи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22. Участники негосударственной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Негосударственная система бесплатной юридической помощи формируется на добровольных началах.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23. Оказание бесплатной юридической помощи юридическими клиниками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Образовательные учреждения высшего профессионального образования для реализации целей, указанных в части 2 статьи 1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Юридическая клиника создается в качестве юридического лица, если такое право предоставлено образовательному учреждению высшего профессионального образования его учредителем, или структурного подразделения образовательного учреждения высшего профессионального образования.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Порядок создания образовательными учреждениями высшего профессионального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В оказании бесплатной юридической помощи юридическими клиниками участвуют лица, обучающиеся по юридической специальности в образовательных учреждениях высшего профессионального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учреждении высшего профессионального образования.</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24. Негосударственные центры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Для создания негосударственного центра бесплатной юридической помощи необходимы:</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помещение, в котором будет осуществляться прием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w:t>
      </w:r>
      <w:r w:rsidRPr="000B6565">
        <w:rPr>
          <w:rFonts w:ascii="Times New Roman" w:hAnsi="Times New Roman"/>
          <w:sz w:val="28"/>
          <w:szCs w:val="28"/>
          <w:lang w:val="ru-RU"/>
        </w:rPr>
        <w:lastRenderedPageBreak/>
        <w:t>положения, отношения к религии, убеждений, принадлежности к общественным объединениям.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25. Список негосударственных центров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дата и адрес места нахождения учреждения (создания) этого центра;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полное наименование этого центра;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адрес помещения, в котором будет осуществляться прием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информация о видах бесплатной юридической помощи и категориях граждан, которые будут иметь право на ее получение;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перечень правовых вопросов, по которым будет оказываться бесплатная юридическая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адрес места нахождения этого центра, адрес электронной почты и номер контактного телефона.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года </w:t>
      </w:r>
      <w:r w:rsidRPr="000B6565">
        <w:rPr>
          <w:rFonts w:ascii="Times New Roman" w:hAnsi="Times New Roman"/>
          <w:sz w:val="28"/>
          <w:szCs w:val="28"/>
        </w:rPr>
        <w:t>N</w:t>
      </w:r>
      <w:r w:rsidRPr="000B6565">
        <w:rPr>
          <w:rFonts w:ascii="Times New Roman" w:hAnsi="Times New Roman"/>
          <w:sz w:val="28"/>
          <w:szCs w:val="28"/>
          <w:lang w:val="ru-RU"/>
        </w:rPr>
        <w:t xml:space="preserve"> 7-ФЗ "О некоммерческих организациях" и Федеральным законом от 8 августа 2001 года </w:t>
      </w:r>
      <w:r w:rsidRPr="000B6565">
        <w:rPr>
          <w:rFonts w:ascii="Times New Roman" w:hAnsi="Times New Roman"/>
          <w:sz w:val="28"/>
          <w:szCs w:val="28"/>
        </w:rPr>
        <w:t>N</w:t>
      </w:r>
      <w:r w:rsidRPr="000B6565">
        <w:rPr>
          <w:rFonts w:ascii="Times New Roman" w:hAnsi="Times New Roman"/>
          <w:sz w:val="28"/>
          <w:szCs w:val="28"/>
          <w:lang w:val="ru-RU"/>
        </w:rPr>
        <w:t xml:space="preserve">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 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осуществление указанными организациями поддержки всех видов бесплатной юридической помощи, предусмотренных статьей 6 настоящего Федерального закона, и (или) определение иных видов оказания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дополнительные требования к указанным организациям;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меры государственной поддержки указанных организаций.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w:t>
      </w:r>
      <w:r w:rsidRPr="000B6565">
        <w:rPr>
          <w:rFonts w:ascii="Times New Roman" w:hAnsi="Times New Roman"/>
          <w:sz w:val="28"/>
          <w:szCs w:val="28"/>
          <w:lang w:val="ru-RU"/>
        </w:rPr>
        <w:lastRenderedPageBreak/>
        <w:t>в формах и в порядке, которые установлены Федеральным законом от 12 января 1996 года N 7-ФЗ "О некоммерческих организациях" и другими федеральными законами.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5. Информационное обеспечение деятельности по оказанию гражданам бесплатной юридической помощи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28. Правовое информирование и правовое просвещение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порядок и случаи оказания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правила оказания государственных и муниципальных услуг;</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порядок совершения гражданами юридически значимых действий и типичные юридические ошибки при совершении таких действий.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Правовое информирование и правовое просвещение населения может осуществляться юридическими клиниками образовательных учреждений высшего профессионального образования и негосударственными центрами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6. Финансовое обеспечение государственных гарантий права граждан на получение бесплатной юридической помощи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29. Финансирование мероприятий, связанных с оказанием бесплатной юридической помощи 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7. Заключительные положения</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30. Заключительные положения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Статья 31. Вступление в силу настоящего Федерального закона</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Настоящий Федеральный закон вступает в силу с 15 января 2012 года.</w:t>
      </w:r>
    </w:p>
    <w:p w:rsidR="000B6565" w:rsidRPr="000B6565" w:rsidRDefault="000B6565" w:rsidP="000B6565">
      <w:pPr>
        <w:ind w:firstLine="709"/>
        <w:jc w:val="both"/>
        <w:rPr>
          <w:rFonts w:ascii="Times New Roman" w:hAnsi="Times New Roman"/>
          <w:sz w:val="28"/>
          <w:szCs w:val="28"/>
          <w:lang w:val="ru-RU"/>
        </w:rPr>
      </w:pPr>
    </w:p>
    <w:p w:rsidR="000B6565" w:rsidRDefault="000B6565" w:rsidP="000B6565">
      <w:pPr>
        <w:ind w:firstLine="709"/>
        <w:jc w:val="both"/>
        <w:rPr>
          <w:rFonts w:ascii="Times New Roman" w:hAnsi="Times New Roman"/>
          <w:sz w:val="28"/>
          <w:szCs w:val="28"/>
          <w:lang w:val="ru-RU"/>
        </w:rPr>
      </w:pPr>
    </w:p>
    <w:p w:rsid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Президент Российской Федерации</w:t>
      </w:r>
    </w:p>
    <w:p w:rsidR="004A58FC"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Д. Медведев</w:t>
      </w:r>
    </w:p>
    <w:sectPr w:rsidR="004A58FC" w:rsidRPr="000B6565" w:rsidSect="00CA6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65"/>
    <w:rsid w:val="000B6565"/>
    <w:rsid w:val="003B55A6"/>
    <w:rsid w:val="00460FB1"/>
    <w:rsid w:val="006F4E38"/>
    <w:rsid w:val="00A437C4"/>
    <w:rsid w:val="00BA3643"/>
    <w:rsid w:val="00C64592"/>
    <w:rsid w:val="00CA66B3"/>
    <w:rsid w:val="00D21D14"/>
    <w:rsid w:val="00FB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E0A8A-FC91-4E5B-A747-BFC5ABC7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F2D"/>
    <w:pPr>
      <w:spacing w:after="0" w:line="240" w:lineRule="auto"/>
    </w:pPr>
    <w:rPr>
      <w:sz w:val="24"/>
      <w:szCs w:val="24"/>
    </w:rPr>
  </w:style>
  <w:style w:type="paragraph" w:styleId="1">
    <w:name w:val="heading 1"/>
    <w:basedOn w:val="a"/>
    <w:next w:val="a"/>
    <w:link w:val="10"/>
    <w:uiPriority w:val="9"/>
    <w:qFormat/>
    <w:rsid w:val="00FB0F2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B0F2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B0F2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B0F2D"/>
    <w:pPr>
      <w:keepNext/>
      <w:spacing w:before="240" w:after="60"/>
      <w:outlineLvl w:val="3"/>
    </w:pPr>
    <w:rPr>
      <w:b/>
      <w:bCs/>
      <w:sz w:val="28"/>
      <w:szCs w:val="28"/>
    </w:rPr>
  </w:style>
  <w:style w:type="paragraph" w:styleId="5">
    <w:name w:val="heading 5"/>
    <w:basedOn w:val="a"/>
    <w:next w:val="a"/>
    <w:link w:val="50"/>
    <w:uiPriority w:val="9"/>
    <w:semiHidden/>
    <w:unhideWhenUsed/>
    <w:qFormat/>
    <w:rsid w:val="00FB0F2D"/>
    <w:pPr>
      <w:spacing w:before="240" w:after="60"/>
      <w:outlineLvl w:val="4"/>
    </w:pPr>
    <w:rPr>
      <w:b/>
      <w:bCs/>
      <w:i/>
      <w:iCs/>
      <w:sz w:val="26"/>
      <w:szCs w:val="26"/>
    </w:rPr>
  </w:style>
  <w:style w:type="paragraph" w:styleId="6">
    <w:name w:val="heading 6"/>
    <w:basedOn w:val="a"/>
    <w:next w:val="a"/>
    <w:link w:val="60"/>
    <w:uiPriority w:val="9"/>
    <w:semiHidden/>
    <w:unhideWhenUsed/>
    <w:qFormat/>
    <w:rsid w:val="00FB0F2D"/>
    <w:pPr>
      <w:spacing w:before="240" w:after="60"/>
      <w:outlineLvl w:val="5"/>
    </w:pPr>
    <w:rPr>
      <w:b/>
      <w:bCs/>
      <w:sz w:val="22"/>
      <w:szCs w:val="22"/>
    </w:rPr>
  </w:style>
  <w:style w:type="paragraph" w:styleId="7">
    <w:name w:val="heading 7"/>
    <w:basedOn w:val="a"/>
    <w:next w:val="a"/>
    <w:link w:val="70"/>
    <w:uiPriority w:val="9"/>
    <w:semiHidden/>
    <w:unhideWhenUsed/>
    <w:qFormat/>
    <w:rsid w:val="00FB0F2D"/>
    <w:pPr>
      <w:spacing w:before="240" w:after="60"/>
      <w:outlineLvl w:val="6"/>
    </w:pPr>
  </w:style>
  <w:style w:type="paragraph" w:styleId="8">
    <w:name w:val="heading 8"/>
    <w:basedOn w:val="a"/>
    <w:next w:val="a"/>
    <w:link w:val="80"/>
    <w:uiPriority w:val="9"/>
    <w:semiHidden/>
    <w:unhideWhenUsed/>
    <w:qFormat/>
    <w:rsid w:val="00FB0F2D"/>
    <w:pPr>
      <w:spacing w:before="240" w:after="60"/>
      <w:outlineLvl w:val="7"/>
    </w:pPr>
    <w:rPr>
      <w:i/>
      <w:iCs/>
    </w:rPr>
  </w:style>
  <w:style w:type="paragraph" w:styleId="9">
    <w:name w:val="heading 9"/>
    <w:basedOn w:val="a"/>
    <w:next w:val="a"/>
    <w:link w:val="90"/>
    <w:uiPriority w:val="9"/>
    <w:semiHidden/>
    <w:unhideWhenUsed/>
    <w:qFormat/>
    <w:rsid w:val="00FB0F2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F2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B0F2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B0F2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FB0F2D"/>
    <w:rPr>
      <w:b/>
      <w:bCs/>
      <w:sz w:val="28"/>
      <w:szCs w:val="28"/>
    </w:rPr>
  </w:style>
  <w:style w:type="character" w:customStyle="1" w:styleId="50">
    <w:name w:val="Заголовок 5 Знак"/>
    <w:basedOn w:val="a0"/>
    <w:link w:val="5"/>
    <w:uiPriority w:val="9"/>
    <w:semiHidden/>
    <w:rsid w:val="00FB0F2D"/>
    <w:rPr>
      <w:b/>
      <w:bCs/>
      <w:i/>
      <w:iCs/>
      <w:sz w:val="26"/>
      <w:szCs w:val="26"/>
    </w:rPr>
  </w:style>
  <w:style w:type="character" w:customStyle="1" w:styleId="60">
    <w:name w:val="Заголовок 6 Знак"/>
    <w:basedOn w:val="a0"/>
    <w:link w:val="6"/>
    <w:uiPriority w:val="9"/>
    <w:semiHidden/>
    <w:rsid w:val="00FB0F2D"/>
    <w:rPr>
      <w:b/>
      <w:bCs/>
    </w:rPr>
  </w:style>
  <w:style w:type="character" w:customStyle="1" w:styleId="70">
    <w:name w:val="Заголовок 7 Знак"/>
    <w:basedOn w:val="a0"/>
    <w:link w:val="7"/>
    <w:uiPriority w:val="9"/>
    <w:semiHidden/>
    <w:rsid w:val="00FB0F2D"/>
    <w:rPr>
      <w:sz w:val="24"/>
      <w:szCs w:val="24"/>
    </w:rPr>
  </w:style>
  <w:style w:type="character" w:customStyle="1" w:styleId="80">
    <w:name w:val="Заголовок 8 Знак"/>
    <w:basedOn w:val="a0"/>
    <w:link w:val="8"/>
    <w:uiPriority w:val="9"/>
    <w:semiHidden/>
    <w:rsid w:val="00FB0F2D"/>
    <w:rPr>
      <w:i/>
      <w:iCs/>
      <w:sz w:val="24"/>
      <w:szCs w:val="24"/>
    </w:rPr>
  </w:style>
  <w:style w:type="character" w:customStyle="1" w:styleId="90">
    <w:name w:val="Заголовок 9 Знак"/>
    <w:basedOn w:val="a0"/>
    <w:link w:val="9"/>
    <w:uiPriority w:val="9"/>
    <w:semiHidden/>
    <w:rsid w:val="00FB0F2D"/>
    <w:rPr>
      <w:rFonts w:asciiTheme="majorHAnsi" w:eastAsiaTheme="majorEastAsia" w:hAnsiTheme="majorHAnsi"/>
    </w:rPr>
  </w:style>
  <w:style w:type="paragraph" w:styleId="a3">
    <w:name w:val="Title"/>
    <w:basedOn w:val="a"/>
    <w:next w:val="a"/>
    <w:link w:val="a4"/>
    <w:uiPriority w:val="10"/>
    <w:qFormat/>
    <w:rsid w:val="00FB0F2D"/>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FB0F2D"/>
    <w:rPr>
      <w:rFonts w:asciiTheme="majorHAnsi" w:eastAsiaTheme="majorEastAsia" w:hAnsiTheme="majorHAnsi"/>
      <w:b/>
      <w:bCs/>
      <w:kern w:val="28"/>
      <w:sz w:val="32"/>
      <w:szCs w:val="32"/>
    </w:rPr>
  </w:style>
  <w:style w:type="paragraph" w:styleId="a5">
    <w:name w:val="Subtitle"/>
    <w:basedOn w:val="a"/>
    <w:next w:val="a"/>
    <w:link w:val="a6"/>
    <w:uiPriority w:val="11"/>
    <w:qFormat/>
    <w:rsid w:val="00FB0F2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B0F2D"/>
    <w:rPr>
      <w:rFonts w:asciiTheme="majorHAnsi" w:eastAsiaTheme="majorEastAsia" w:hAnsiTheme="majorHAnsi"/>
      <w:sz w:val="24"/>
      <w:szCs w:val="24"/>
    </w:rPr>
  </w:style>
  <w:style w:type="character" w:styleId="a7">
    <w:name w:val="Strong"/>
    <w:basedOn w:val="a0"/>
    <w:uiPriority w:val="22"/>
    <w:qFormat/>
    <w:rsid w:val="00FB0F2D"/>
    <w:rPr>
      <w:b/>
      <w:bCs/>
    </w:rPr>
  </w:style>
  <w:style w:type="character" w:styleId="a8">
    <w:name w:val="Emphasis"/>
    <w:basedOn w:val="a0"/>
    <w:uiPriority w:val="20"/>
    <w:qFormat/>
    <w:rsid w:val="00FB0F2D"/>
    <w:rPr>
      <w:rFonts w:asciiTheme="minorHAnsi" w:hAnsiTheme="minorHAnsi"/>
      <w:b/>
      <w:i/>
      <w:iCs/>
    </w:rPr>
  </w:style>
  <w:style w:type="paragraph" w:styleId="a9">
    <w:name w:val="No Spacing"/>
    <w:basedOn w:val="a"/>
    <w:uiPriority w:val="1"/>
    <w:qFormat/>
    <w:rsid w:val="00FB0F2D"/>
    <w:rPr>
      <w:szCs w:val="32"/>
    </w:rPr>
  </w:style>
  <w:style w:type="paragraph" w:styleId="aa">
    <w:name w:val="List Paragraph"/>
    <w:basedOn w:val="a"/>
    <w:uiPriority w:val="34"/>
    <w:qFormat/>
    <w:rsid w:val="00FB0F2D"/>
    <w:pPr>
      <w:ind w:left="720"/>
      <w:contextualSpacing/>
    </w:pPr>
  </w:style>
  <w:style w:type="paragraph" w:styleId="21">
    <w:name w:val="Quote"/>
    <w:basedOn w:val="a"/>
    <w:next w:val="a"/>
    <w:link w:val="22"/>
    <w:uiPriority w:val="29"/>
    <w:qFormat/>
    <w:rsid w:val="00FB0F2D"/>
    <w:rPr>
      <w:i/>
    </w:rPr>
  </w:style>
  <w:style w:type="character" w:customStyle="1" w:styleId="22">
    <w:name w:val="Цитата 2 Знак"/>
    <w:basedOn w:val="a0"/>
    <w:link w:val="21"/>
    <w:uiPriority w:val="29"/>
    <w:rsid w:val="00FB0F2D"/>
    <w:rPr>
      <w:i/>
      <w:sz w:val="24"/>
      <w:szCs w:val="24"/>
    </w:rPr>
  </w:style>
  <w:style w:type="paragraph" w:styleId="ab">
    <w:name w:val="Intense Quote"/>
    <w:basedOn w:val="a"/>
    <w:next w:val="a"/>
    <w:link w:val="ac"/>
    <w:uiPriority w:val="30"/>
    <w:qFormat/>
    <w:rsid w:val="00FB0F2D"/>
    <w:pPr>
      <w:ind w:left="720" w:right="720"/>
    </w:pPr>
    <w:rPr>
      <w:b/>
      <w:i/>
      <w:szCs w:val="22"/>
    </w:rPr>
  </w:style>
  <w:style w:type="character" w:customStyle="1" w:styleId="ac">
    <w:name w:val="Выделенная цитата Знак"/>
    <w:basedOn w:val="a0"/>
    <w:link w:val="ab"/>
    <w:uiPriority w:val="30"/>
    <w:rsid w:val="00FB0F2D"/>
    <w:rPr>
      <w:b/>
      <w:i/>
      <w:sz w:val="24"/>
    </w:rPr>
  </w:style>
  <w:style w:type="character" w:styleId="ad">
    <w:name w:val="Subtle Emphasis"/>
    <w:uiPriority w:val="19"/>
    <w:qFormat/>
    <w:rsid w:val="00FB0F2D"/>
    <w:rPr>
      <w:i/>
      <w:color w:val="5A5A5A" w:themeColor="text1" w:themeTint="A5"/>
    </w:rPr>
  </w:style>
  <w:style w:type="character" w:styleId="ae">
    <w:name w:val="Intense Emphasis"/>
    <w:basedOn w:val="a0"/>
    <w:uiPriority w:val="21"/>
    <w:qFormat/>
    <w:rsid w:val="00FB0F2D"/>
    <w:rPr>
      <w:b/>
      <w:i/>
      <w:sz w:val="24"/>
      <w:szCs w:val="24"/>
      <w:u w:val="single"/>
    </w:rPr>
  </w:style>
  <w:style w:type="character" w:styleId="af">
    <w:name w:val="Subtle Reference"/>
    <w:basedOn w:val="a0"/>
    <w:uiPriority w:val="31"/>
    <w:qFormat/>
    <w:rsid w:val="00FB0F2D"/>
    <w:rPr>
      <w:sz w:val="24"/>
      <w:szCs w:val="24"/>
      <w:u w:val="single"/>
    </w:rPr>
  </w:style>
  <w:style w:type="character" w:styleId="af0">
    <w:name w:val="Intense Reference"/>
    <w:basedOn w:val="a0"/>
    <w:uiPriority w:val="32"/>
    <w:qFormat/>
    <w:rsid w:val="00FB0F2D"/>
    <w:rPr>
      <w:b/>
      <w:sz w:val="24"/>
      <w:u w:val="single"/>
    </w:rPr>
  </w:style>
  <w:style w:type="character" w:styleId="af1">
    <w:name w:val="Book Title"/>
    <w:basedOn w:val="a0"/>
    <w:uiPriority w:val="33"/>
    <w:qFormat/>
    <w:rsid w:val="00FB0F2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B0F2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7241</Words>
  <Characters>41274</Characters>
  <Application>Microsoft Office Word</Application>
  <DocSecurity>0</DocSecurity>
  <Lines>343</Lines>
  <Paragraphs>96</Paragraphs>
  <ScaleCrop>false</ScaleCrop>
  <Company>Reanimator Extreme Edition</Company>
  <LinksUpToDate>false</LinksUpToDate>
  <CharactersWithSpaces>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Юрьевна</dc:creator>
  <cp:lastModifiedBy>Пользователь</cp:lastModifiedBy>
  <cp:revision>2</cp:revision>
  <dcterms:created xsi:type="dcterms:W3CDTF">2016-09-19T09:03:00Z</dcterms:created>
  <dcterms:modified xsi:type="dcterms:W3CDTF">2016-09-19T09:03:00Z</dcterms:modified>
</cp:coreProperties>
</file>